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4282" w14:textId="77777777" w:rsidR="00AE3DC2" w:rsidRPr="007E2DA2" w:rsidRDefault="00AE3DC2" w:rsidP="00AE3DC2">
      <w:pPr>
        <w:pStyle w:val="NoSpacing"/>
        <w:jc w:val="center"/>
        <w:rPr>
          <w:rFonts w:ascii="Monotype Corsiva" w:hAnsi="Monotype Corsiva"/>
          <w:b/>
          <w:sz w:val="72"/>
          <w:szCs w:val="72"/>
        </w:rPr>
      </w:pPr>
      <w:r w:rsidRPr="007E2DA2">
        <w:rPr>
          <w:rFonts w:ascii="Monotype Corsiva" w:hAnsi="Monotype Corsiva"/>
          <w:b/>
          <w:sz w:val="72"/>
          <w:szCs w:val="72"/>
        </w:rPr>
        <w:t>Project Stork Inc.</w:t>
      </w:r>
      <w:bookmarkStart w:id="0" w:name="_GoBack"/>
      <w:bookmarkEnd w:id="0"/>
    </w:p>
    <w:p w14:paraId="490C6B03" w14:textId="77777777" w:rsidR="00AE3DC2" w:rsidRDefault="00AE3DC2" w:rsidP="00AE3DC2">
      <w:pPr>
        <w:pStyle w:val="NoSpacing"/>
        <w:jc w:val="center"/>
        <w:rPr>
          <w:rFonts w:ascii="Amienne" w:hAnsi="Amienne"/>
          <w:sz w:val="36"/>
          <w:szCs w:val="36"/>
        </w:rPr>
      </w:pPr>
      <w:r w:rsidRPr="0032389D">
        <w:rPr>
          <w:rFonts w:ascii="Amienne" w:hAnsi="Amienne"/>
          <w:sz w:val="36"/>
          <w:szCs w:val="36"/>
        </w:rPr>
        <w:t>Serving Orleans &amp; Genesee Counties of WNY</w:t>
      </w:r>
    </w:p>
    <w:p w14:paraId="7C72409B" w14:textId="77777777" w:rsidR="00AE3DC2" w:rsidRPr="0032389D" w:rsidRDefault="00AE3DC2" w:rsidP="00AE3DC2">
      <w:pPr>
        <w:pStyle w:val="NoSpacing"/>
        <w:jc w:val="center"/>
        <w:rPr>
          <w:rFonts w:ascii="Amienne" w:hAnsi="Amienne"/>
          <w:sz w:val="36"/>
          <w:szCs w:val="36"/>
        </w:rPr>
      </w:pPr>
    </w:p>
    <w:p w14:paraId="46257770" w14:textId="77777777" w:rsidR="00AE3DC2" w:rsidRDefault="00AE3DC2" w:rsidP="00AE3DC2">
      <w:pPr>
        <w:spacing w:after="0" w:line="240" w:lineRule="auto"/>
        <w:jc w:val="center"/>
        <w:rPr>
          <w:b/>
          <w:sz w:val="28"/>
          <w:szCs w:val="28"/>
        </w:rPr>
      </w:pPr>
      <w:r w:rsidRPr="00A10304">
        <w:rPr>
          <w:b/>
          <w:sz w:val="28"/>
          <w:szCs w:val="28"/>
        </w:rPr>
        <w:t>Contract Agreement</w:t>
      </w:r>
    </w:p>
    <w:p w14:paraId="2663EAB7" w14:textId="77777777" w:rsidR="00AE3DC2" w:rsidRPr="00A10304" w:rsidRDefault="00AE3DC2" w:rsidP="00AE3DC2">
      <w:pPr>
        <w:spacing w:after="0" w:line="240" w:lineRule="auto"/>
        <w:jc w:val="center"/>
        <w:rPr>
          <w:b/>
          <w:sz w:val="28"/>
          <w:szCs w:val="28"/>
        </w:rPr>
      </w:pPr>
    </w:p>
    <w:p w14:paraId="62303EF4" w14:textId="77777777" w:rsidR="00AE3DC2" w:rsidRPr="00E934C9" w:rsidRDefault="00AE3DC2" w:rsidP="00AE3DC2">
      <w:pPr>
        <w:rPr>
          <w:sz w:val="24"/>
          <w:szCs w:val="24"/>
        </w:rPr>
      </w:pPr>
      <w:r w:rsidRPr="00E934C9">
        <w:rPr>
          <w:sz w:val="24"/>
          <w:szCs w:val="24"/>
        </w:rPr>
        <w:t xml:space="preserve">This agreement sets forth the terms and conditions of the relationship between Consultant and Client.   </w:t>
      </w:r>
    </w:p>
    <w:p w14:paraId="6FEBF3A0" w14:textId="1DEB5A5B" w:rsidR="00AE3DC2" w:rsidRPr="00074894" w:rsidRDefault="00AE3DC2" w:rsidP="00AE3DC2">
      <w:pPr>
        <w:rPr>
          <w:sz w:val="24"/>
          <w:szCs w:val="24"/>
          <w:u w:val="single"/>
        </w:rPr>
      </w:pPr>
      <w:r>
        <w:rPr>
          <w:noProof/>
        </w:rPr>
        <mc:AlternateContent>
          <mc:Choice Requires="wps">
            <w:drawing>
              <wp:anchor distT="4294967295" distB="4294967295" distL="114300" distR="114300" simplePos="0" relativeHeight="251658240" behindDoc="0" locked="0" layoutInCell="1" allowOverlap="1" wp14:anchorId="148C37EB" wp14:editId="08B18942">
                <wp:simplePos x="0" y="0"/>
                <wp:positionH relativeFrom="column">
                  <wp:posOffset>1967230</wp:posOffset>
                </wp:positionH>
                <wp:positionV relativeFrom="paragraph">
                  <wp:posOffset>156844</wp:posOffset>
                </wp:positionV>
                <wp:extent cx="2317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7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8B2B6C"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12.35pt" to="337.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5S4QEAALIDAAAOAAAAZHJzL2Uyb0RvYy54bWysU8uO2jAU3VfqP1jelwQKnZmIMFJBdDNt&#10;keh8wMVxEqt+ydcl8Pe9doDOtLtRN5Z9H8f3HB8vH09Gs6MMqJyt+XRSciatcI2yXc2ff2w/3HOG&#10;EWwD2llZ87NE/rh6/245+ErOXO90IwMjEIvV4Gvex+irokDRSwM4cV5aSrYuGIh0DF3RBBgI3ehi&#10;VpafisGFxgcnJCJFN2OSrzJ+20oRv7ctysh0zWm2mNeQ10Nai9USqi6A75W4jAFvmMKAsnTpDWoD&#10;EdivoP6BMkoEh66NE+FM4dpWCZk5EJtp+RebfQ9eZi4kDvqbTPj/YMW34y4w1dR8zpkFQ0+0jwFU&#10;10e2dtaSgC6wedJp8FhR+druQmIqTnbvn5z4iZQrXiXTAf1YdmqDSeVElZ2y7ueb7vIUmaDg7OP0&#10;7m5BzyOuuQKqa6MPGL9IZ1ja1FwrmySBCo5PGNPVUF1LUti6rdI6P6u2bKj5w2K2IGQgc7UaIm2N&#10;J7poO85Ad+RaEUNGRKdVk7oTDobusNaBHYGcM9/eTz9vxqIeGjlGHxZleXEQQvzqmjE8La9xGu0C&#10;k8d8hZ9m3gD2Y09OJZGpRdt0v8zmvVD8I2jaHVxz3oWr6mSM3HYxcXLeyzPtX3611W8AAAD//wMA&#10;UEsDBBQABgAIAAAAIQAOInpl3wAAAAkBAAAPAAAAZHJzL2Rvd25yZXYueG1sTI9NT8JAEIbvJv6H&#10;zZh4k62IFGu3REkgXkwEDOelO3ar3dmmu0Dtr3eMBzm+H3nnmXzeu0YcsQu1JwW3owQEUulNTZWC&#10;9+3yZgYiRE1GN55QwTcGmBeXF7nOjD/RGo+bWAkeoZBpBTbGNpMylBadDiPfInH24TunI8uukqbT&#10;Jx53jRwnyVQ6XRNfsLrFhcXya3NwCgYzW7y92NXw+rxLh/sqbJer3adS11f90yOIiH38L8MvPqND&#10;wUx7fyATRKPgLnlg9KhgPElBcGGaTtjY/xmyyOX5B8UPAAAA//8DAFBLAQItABQABgAIAAAAIQC2&#10;gziS/gAAAOEBAAATAAAAAAAAAAAAAAAAAAAAAABbQ29udGVudF9UeXBlc10ueG1sUEsBAi0AFAAG&#10;AAgAAAAhADj9If/WAAAAlAEAAAsAAAAAAAAAAAAAAAAALwEAAF9yZWxzLy5yZWxzUEsBAi0AFAAG&#10;AAgAAAAhADQyzlLhAQAAsgMAAA4AAAAAAAAAAAAAAAAALgIAAGRycy9lMm9Eb2MueG1sUEsBAi0A&#10;FAAGAAgAAAAhAA4iemXfAAAACQEAAA8AAAAAAAAAAAAAAAAAOwQAAGRycy9kb3ducmV2LnhtbFBL&#10;BQYAAAAABAAEAPMAAABHBQAAAAA=&#10;" strokecolor="#4a7ebb">
                <o:lock v:ext="edit" shapetype="f"/>
              </v:line>
            </w:pict>
          </mc:Fallback>
        </mc:AlternateContent>
      </w:r>
      <w:r w:rsidRPr="00074894">
        <w:rPr>
          <w:b/>
          <w:sz w:val="24"/>
          <w:szCs w:val="24"/>
          <w:u w:val="single"/>
        </w:rPr>
        <w:t>Project Stork, Inc. Consultant</w:t>
      </w:r>
      <w:r w:rsidRPr="00677138">
        <w:rPr>
          <w:sz w:val="24"/>
          <w:szCs w:val="24"/>
        </w:rPr>
        <w:t xml:space="preserve">:  Jenny </w:t>
      </w:r>
      <w:proofErr w:type="gramStart"/>
      <w:r w:rsidRPr="00677138">
        <w:rPr>
          <w:sz w:val="24"/>
          <w:szCs w:val="24"/>
        </w:rPr>
        <w:t>Staebell  BHSG</w:t>
      </w:r>
      <w:proofErr w:type="gramEnd"/>
      <w:r w:rsidRPr="00677138">
        <w:rPr>
          <w:sz w:val="24"/>
          <w:szCs w:val="24"/>
        </w:rPr>
        <w:t xml:space="preserve">, </w:t>
      </w:r>
      <w:proofErr w:type="spellStart"/>
      <w:r w:rsidRPr="00677138">
        <w:rPr>
          <w:sz w:val="24"/>
          <w:szCs w:val="24"/>
        </w:rPr>
        <w:t>MSEd</w:t>
      </w:r>
      <w:proofErr w:type="spellEnd"/>
    </w:p>
    <w:p w14:paraId="49EE2AEC" w14:textId="38108956" w:rsidR="00AE3DC2" w:rsidRPr="00074894" w:rsidRDefault="00AE3DC2" w:rsidP="00AE3DC2">
      <w:pPr>
        <w:pStyle w:val="NoSpacing"/>
        <w:rPr>
          <w:b/>
          <w:sz w:val="24"/>
          <w:szCs w:val="24"/>
          <w:u w:val="single"/>
        </w:rPr>
      </w:pPr>
      <w:r>
        <w:rPr>
          <w:noProof/>
        </w:rPr>
        <mc:AlternateContent>
          <mc:Choice Requires="wps">
            <w:drawing>
              <wp:anchor distT="4294967295" distB="4294967295" distL="114300" distR="114300" simplePos="0" relativeHeight="251658240" behindDoc="0" locked="0" layoutInCell="1" allowOverlap="1" wp14:anchorId="6249F56E" wp14:editId="7ADAD454">
                <wp:simplePos x="0" y="0"/>
                <wp:positionH relativeFrom="column">
                  <wp:posOffset>531495</wp:posOffset>
                </wp:positionH>
                <wp:positionV relativeFrom="paragraph">
                  <wp:posOffset>167004</wp:posOffset>
                </wp:positionV>
                <wp:extent cx="494411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41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BF860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3.15pt" to="431.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6G4QEAALIDAAAOAAAAZHJzL2Uyb0RvYy54bWysU02P2yAQvVfqf0DcG9vZpNpYcVZqovSy&#10;bSOl/QETjG1UDIihcfLvO+A4u9veql4QzMdj3uOxfrr0mp2lR2VNxYtZzpk0wtbKtBX/8X3/4ZEz&#10;DGBq0NbIil8l8qfN+3frwZVybjura+kZgRgsB1fxLgRXZhmKTvaAM+ukoWRjfQ+Bjr7Nag8Dofc6&#10;m+f5x2ywvnbeColI0d2Y5JuE3zRShG9NgzIwXXGaLaTVp/UU12yzhrL14DolbmPAP0zRgzJ06R1q&#10;BwHYL6/+guqV8BZtE2bC9pltGiVk4kBsivwPNscOnExcSBx0d5nw/8GKr+eDZ6qu+ANnBnp6omPw&#10;oNousK01hgS0nj1EnQaHJZVvzcFHpuJiju7Zip9IuexNMh7QjWWXxvexnKiyS9L9etddXgITFFys&#10;FouioOcRUy6Dcmp0HsNnaXsWNxXXykRJoITzM4Z4NZRTSQwbu1dap2fVhg0VXy3nS0IGMlejIdC2&#10;d0QXTcsZ6JZcK4JPiGi1qmN3xEHfnrbaszOQcxb7x+LTbizqoJZjdLXM85uDEMIXW4/hIp/iNNoN&#10;Jo35Bj/OvAPsxp6UiiJTizbxfpnMe6P4ImjcnWx9PfhJdTJGaruZODrv9Zn2r7/a5jcAAAD//wMA&#10;UEsDBBQABgAIAAAAIQBtIlrq3gAAAAgBAAAPAAAAZHJzL2Rvd25yZXYueG1sTI9BT8MwDIXvSPyH&#10;yEjcWEonuqo0nWDSJi5IsKGds8Y0hcapmmwr/fUYcYCb7ff0/L1yObpOnHAIrScFt7MEBFLtTUuN&#10;grfd+iYHEaImoztPqOALAyyry4tSF8af6RVP29gIDqFQaAU2xr6QMtQWnQ4z3yOx9u4HpyOvQyPN&#10;oM8c7jqZJkkmnW6JP1jd48pi/bk9OgWTyVcvT3YzPT/uF9NdE3brzf5Dqeur8eEeRMQx/pnhB5/R&#10;oWKmgz+SCaJTkM8X7FSQZnMQrOdZysPh9yCrUv4vUH0DAAD//wMAUEsBAi0AFAAGAAgAAAAhALaD&#10;OJL+AAAA4QEAABMAAAAAAAAAAAAAAAAAAAAAAFtDb250ZW50X1R5cGVzXS54bWxQSwECLQAUAAYA&#10;CAAAACEAOP0h/9YAAACUAQAACwAAAAAAAAAAAAAAAAAvAQAAX3JlbHMvLnJlbHNQSwECLQAUAAYA&#10;CAAAACEAIH/OhuEBAACyAwAADgAAAAAAAAAAAAAAAAAuAgAAZHJzL2Uyb0RvYy54bWxQSwECLQAU&#10;AAYACAAAACEAbSJa6t4AAAAIAQAADwAAAAAAAAAAAAAAAAA7BAAAZHJzL2Rvd25yZXYueG1sUEsF&#10;BgAAAAAEAAQA8wAAAEYFAAAAAA==&#10;" strokecolor="#4a7ebb">
                <o:lock v:ext="edit" shapetype="f"/>
              </v:line>
            </w:pict>
          </mc:Fallback>
        </mc:AlternateContent>
      </w:r>
      <w:r w:rsidRPr="00074894">
        <w:rPr>
          <w:b/>
          <w:sz w:val="24"/>
          <w:szCs w:val="24"/>
          <w:u w:val="single"/>
        </w:rPr>
        <w:t>Client</w:t>
      </w:r>
      <w:r w:rsidRPr="00074894">
        <w:rPr>
          <w:sz w:val="24"/>
          <w:szCs w:val="24"/>
          <w:u w:val="single"/>
        </w:rPr>
        <w:t xml:space="preserve">:        </w:t>
      </w:r>
      <w:r w:rsidRPr="00074894">
        <w:rPr>
          <w:b/>
          <w:sz w:val="24"/>
          <w:szCs w:val="24"/>
          <w:u w:val="single"/>
        </w:rPr>
        <w:t xml:space="preserve">                                                                                                                                          </w:t>
      </w:r>
    </w:p>
    <w:p w14:paraId="50F18BDB" w14:textId="77777777" w:rsidR="00AE3DC2" w:rsidRPr="00074894" w:rsidRDefault="00AE3DC2" w:rsidP="00AE3DC2">
      <w:pPr>
        <w:pStyle w:val="NoSpacing"/>
        <w:ind w:left="1440" w:firstLine="720"/>
        <w:rPr>
          <w:b/>
          <w:sz w:val="24"/>
          <w:szCs w:val="24"/>
        </w:rPr>
      </w:pPr>
      <w:r w:rsidRPr="00074894">
        <w:rPr>
          <w:b/>
          <w:sz w:val="24"/>
          <w:szCs w:val="24"/>
        </w:rPr>
        <w:t>(school representative contact name and title)</w:t>
      </w:r>
    </w:p>
    <w:p w14:paraId="5D8F2E84" w14:textId="77777777" w:rsidR="00AE3DC2" w:rsidRPr="00E934C9" w:rsidRDefault="00AE3DC2" w:rsidP="00AE3DC2">
      <w:pPr>
        <w:pStyle w:val="NoSpacing"/>
        <w:rPr>
          <w:sz w:val="24"/>
          <w:szCs w:val="24"/>
        </w:rPr>
      </w:pPr>
    </w:p>
    <w:p w14:paraId="58F8759D" w14:textId="77777777" w:rsidR="00AE3DC2" w:rsidRPr="00E934C9" w:rsidRDefault="00AE3DC2" w:rsidP="00AE3DC2">
      <w:pPr>
        <w:rPr>
          <w:sz w:val="24"/>
          <w:szCs w:val="24"/>
        </w:rPr>
      </w:pPr>
      <w:r w:rsidRPr="00E934C9">
        <w:rPr>
          <w:b/>
          <w:sz w:val="24"/>
          <w:szCs w:val="24"/>
        </w:rPr>
        <w:t>Scope of Services</w:t>
      </w:r>
      <w:r w:rsidRPr="00E934C9">
        <w:rPr>
          <w:sz w:val="24"/>
          <w:szCs w:val="24"/>
        </w:rPr>
        <w:t>:  Consultant shall provide the Services to Client as completed below.  Please check all that apply.</w:t>
      </w:r>
    </w:p>
    <w:p w14:paraId="4EC4E4F2" w14:textId="77777777" w:rsidR="00AE3DC2" w:rsidRDefault="00AE3DC2" w:rsidP="00AE3DC2">
      <w:pPr>
        <w:pStyle w:val="ListParagraph"/>
        <w:numPr>
          <w:ilvl w:val="0"/>
          <w:numId w:val="1"/>
        </w:numPr>
        <w:rPr>
          <w:sz w:val="24"/>
          <w:szCs w:val="24"/>
        </w:rPr>
      </w:pPr>
      <w:r>
        <w:rPr>
          <w:sz w:val="24"/>
          <w:szCs w:val="24"/>
        </w:rPr>
        <w:t xml:space="preserve">Primary K-5 </w:t>
      </w:r>
      <w:r w:rsidRPr="00E934C9">
        <w:rPr>
          <w:sz w:val="24"/>
          <w:szCs w:val="24"/>
        </w:rPr>
        <w:t xml:space="preserve">Health &amp; Wellness </w:t>
      </w:r>
      <w:r>
        <w:rPr>
          <w:sz w:val="24"/>
          <w:szCs w:val="24"/>
        </w:rPr>
        <w:t>Workshops</w:t>
      </w:r>
    </w:p>
    <w:p w14:paraId="728FFABE" w14:textId="77777777" w:rsidR="00AE3DC2" w:rsidRPr="007E2DA2" w:rsidRDefault="00AE3DC2" w:rsidP="00AE3DC2">
      <w:pPr>
        <w:pStyle w:val="ListParagraph"/>
        <w:numPr>
          <w:ilvl w:val="1"/>
          <w:numId w:val="1"/>
        </w:numPr>
        <w:rPr>
          <w:sz w:val="24"/>
          <w:szCs w:val="24"/>
        </w:rPr>
      </w:pPr>
      <w:r>
        <w:rPr>
          <w:sz w:val="24"/>
          <w:szCs w:val="24"/>
        </w:rPr>
        <w:t>See special opportunity below</w:t>
      </w:r>
    </w:p>
    <w:p w14:paraId="18933B45" w14:textId="77777777" w:rsidR="00AE3DC2" w:rsidRDefault="00AE3DC2" w:rsidP="00AE3DC2">
      <w:pPr>
        <w:pStyle w:val="ListParagraph"/>
        <w:numPr>
          <w:ilvl w:val="0"/>
          <w:numId w:val="1"/>
        </w:numPr>
        <w:rPr>
          <w:sz w:val="24"/>
          <w:szCs w:val="24"/>
        </w:rPr>
      </w:pPr>
      <w:r>
        <w:rPr>
          <w:sz w:val="24"/>
          <w:szCs w:val="24"/>
        </w:rPr>
        <w:t>Middle School 6-8 Health &amp; Wellness Workshops</w:t>
      </w:r>
    </w:p>
    <w:p w14:paraId="63557D70" w14:textId="77777777" w:rsidR="00AE3DC2" w:rsidRDefault="00AE3DC2" w:rsidP="00AE3DC2">
      <w:pPr>
        <w:pStyle w:val="ListParagraph"/>
        <w:numPr>
          <w:ilvl w:val="0"/>
          <w:numId w:val="1"/>
        </w:numPr>
        <w:rPr>
          <w:sz w:val="24"/>
          <w:szCs w:val="24"/>
        </w:rPr>
      </w:pPr>
      <w:r>
        <w:rPr>
          <w:sz w:val="24"/>
          <w:szCs w:val="24"/>
        </w:rPr>
        <w:t>High School 9-12 Health &amp; Wellness Workshops</w:t>
      </w:r>
    </w:p>
    <w:p w14:paraId="61BA1471" w14:textId="77777777" w:rsidR="00AE3DC2" w:rsidRPr="007E2DA2" w:rsidRDefault="00AE3DC2" w:rsidP="00AE3DC2">
      <w:pPr>
        <w:pStyle w:val="ListParagraph"/>
        <w:numPr>
          <w:ilvl w:val="0"/>
          <w:numId w:val="1"/>
        </w:numPr>
        <w:rPr>
          <w:sz w:val="24"/>
          <w:szCs w:val="24"/>
        </w:rPr>
      </w:pPr>
      <w:r>
        <w:rPr>
          <w:sz w:val="24"/>
          <w:szCs w:val="24"/>
        </w:rPr>
        <w:t xml:space="preserve">High School 9-12 </w:t>
      </w:r>
      <w:r w:rsidRPr="00E934C9">
        <w:rPr>
          <w:sz w:val="24"/>
          <w:szCs w:val="24"/>
        </w:rPr>
        <w:t xml:space="preserve">Risk Reduction &amp; Pregnancy Prevention </w:t>
      </w:r>
      <w:r>
        <w:rPr>
          <w:sz w:val="24"/>
          <w:szCs w:val="24"/>
        </w:rPr>
        <w:t>Workshops</w:t>
      </w:r>
    </w:p>
    <w:p w14:paraId="3AAF1C53" w14:textId="77777777" w:rsidR="00AE3DC2" w:rsidRPr="00074894" w:rsidRDefault="00AE3DC2" w:rsidP="00AE3DC2">
      <w:pPr>
        <w:pStyle w:val="ListParagraph"/>
        <w:rPr>
          <w:sz w:val="24"/>
          <w:szCs w:val="24"/>
        </w:rPr>
      </w:pPr>
    </w:p>
    <w:p w14:paraId="6ADE7DDB" w14:textId="77777777" w:rsidR="00AE3DC2" w:rsidRDefault="00AE3DC2" w:rsidP="00AE3DC2">
      <w:pPr>
        <w:rPr>
          <w:sz w:val="24"/>
          <w:szCs w:val="24"/>
        </w:rPr>
      </w:pPr>
      <w:r w:rsidRPr="00C131DE">
        <w:rPr>
          <w:b/>
          <w:sz w:val="24"/>
          <w:szCs w:val="24"/>
        </w:rPr>
        <w:t>Consultant’s delivery of services</w:t>
      </w:r>
      <w:r w:rsidRPr="00E934C9">
        <w:rPr>
          <w:sz w:val="24"/>
          <w:szCs w:val="24"/>
        </w:rPr>
        <w:t xml:space="preserve"> </w:t>
      </w:r>
      <w:r>
        <w:rPr>
          <w:sz w:val="24"/>
          <w:szCs w:val="24"/>
        </w:rPr>
        <w:t xml:space="preserve">includes </w:t>
      </w:r>
      <w:r w:rsidRPr="00E934C9">
        <w:rPr>
          <w:sz w:val="24"/>
          <w:szCs w:val="24"/>
        </w:rPr>
        <w:t xml:space="preserve">the following:  </w:t>
      </w:r>
    </w:p>
    <w:p w14:paraId="748F355D" w14:textId="77777777" w:rsidR="00AE3DC2" w:rsidRDefault="00AE3DC2" w:rsidP="00AE3DC2">
      <w:pPr>
        <w:pStyle w:val="ListParagraph"/>
        <w:numPr>
          <w:ilvl w:val="0"/>
          <w:numId w:val="2"/>
        </w:numPr>
        <w:rPr>
          <w:sz w:val="24"/>
          <w:szCs w:val="24"/>
        </w:rPr>
      </w:pPr>
      <w:r>
        <w:rPr>
          <w:sz w:val="24"/>
          <w:szCs w:val="24"/>
        </w:rPr>
        <w:t>Lesson/workshop materials</w:t>
      </w:r>
    </w:p>
    <w:p w14:paraId="34FF25E6" w14:textId="77777777" w:rsidR="00AE3DC2" w:rsidRDefault="00AE3DC2" w:rsidP="00AE3DC2">
      <w:pPr>
        <w:pStyle w:val="ListParagraph"/>
        <w:numPr>
          <w:ilvl w:val="0"/>
          <w:numId w:val="2"/>
        </w:numPr>
        <w:rPr>
          <w:sz w:val="24"/>
          <w:szCs w:val="24"/>
        </w:rPr>
      </w:pPr>
      <w:r>
        <w:rPr>
          <w:sz w:val="24"/>
          <w:szCs w:val="24"/>
        </w:rPr>
        <w:t>Lessons/Workshops provided by a Certified NYS Health Educator</w:t>
      </w:r>
    </w:p>
    <w:p w14:paraId="3B5DBECC" w14:textId="77777777" w:rsidR="00AE3DC2" w:rsidRDefault="00AE3DC2" w:rsidP="00AE3DC2">
      <w:pPr>
        <w:pStyle w:val="ListParagraph"/>
        <w:numPr>
          <w:ilvl w:val="0"/>
          <w:numId w:val="2"/>
        </w:numPr>
        <w:rPr>
          <w:sz w:val="24"/>
          <w:szCs w:val="24"/>
        </w:rPr>
      </w:pPr>
      <w:r>
        <w:rPr>
          <w:sz w:val="24"/>
          <w:szCs w:val="24"/>
        </w:rPr>
        <w:t>Availability to meet with at risk/pregnant/parenting teens outside of the school day to provide resources for material needs/mental and emotional health as well as on-going goal setting support to promote a successful future</w:t>
      </w:r>
    </w:p>
    <w:p w14:paraId="166D7493" w14:textId="77777777" w:rsidR="00AE3DC2" w:rsidRDefault="00AE3DC2" w:rsidP="00AE3DC2">
      <w:pPr>
        <w:pStyle w:val="ListParagraph"/>
        <w:numPr>
          <w:ilvl w:val="0"/>
          <w:numId w:val="2"/>
        </w:numPr>
        <w:pBdr>
          <w:bottom w:val="single" w:sz="12" w:space="1" w:color="auto"/>
        </w:pBdr>
        <w:rPr>
          <w:sz w:val="24"/>
          <w:szCs w:val="24"/>
        </w:rPr>
      </w:pPr>
      <w:r>
        <w:rPr>
          <w:sz w:val="24"/>
          <w:szCs w:val="24"/>
        </w:rPr>
        <w:t xml:space="preserve">If your District participates in the K – 8 Health and Wellness Classes you are entitled to a </w:t>
      </w:r>
      <w:r w:rsidRPr="00074894">
        <w:rPr>
          <w:sz w:val="24"/>
          <w:szCs w:val="24"/>
          <w:u w:val="single"/>
        </w:rPr>
        <w:t xml:space="preserve">total of 6 </w:t>
      </w:r>
      <w:r>
        <w:rPr>
          <w:sz w:val="24"/>
          <w:szCs w:val="24"/>
          <w:u w:val="single"/>
        </w:rPr>
        <w:t xml:space="preserve">days </w:t>
      </w:r>
      <w:r w:rsidRPr="00074894">
        <w:rPr>
          <w:sz w:val="24"/>
          <w:szCs w:val="24"/>
          <w:u w:val="single"/>
        </w:rPr>
        <w:t>of High School Risk Reduction &amp; Pregnancy Prevention classes free of charge.</w:t>
      </w:r>
      <w:r>
        <w:rPr>
          <w:sz w:val="24"/>
          <w:szCs w:val="24"/>
        </w:rPr>
        <w:t xml:space="preserve">  Please provide High School contact name and email below if you wish to take advantage of this opportunity:</w:t>
      </w:r>
    </w:p>
    <w:p w14:paraId="001DE46D" w14:textId="77777777" w:rsidR="00AE3DC2" w:rsidRPr="00AF0E2E" w:rsidRDefault="00AE3DC2" w:rsidP="00AE3DC2">
      <w:pPr>
        <w:pBdr>
          <w:bottom w:val="single" w:sz="12" w:space="1" w:color="auto"/>
        </w:pBdr>
        <w:ind w:left="360"/>
        <w:rPr>
          <w:sz w:val="24"/>
          <w:szCs w:val="24"/>
        </w:rPr>
      </w:pPr>
    </w:p>
    <w:p w14:paraId="15D0E5D8" w14:textId="77777777" w:rsidR="00AE3DC2" w:rsidRPr="00AF0E2E" w:rsidRDefault="00AE3DC2" w:rsidP="00AE3DC2">
      <w:pPr>
        <w:pStyle w:val="ListParagraph"/>
        <w:rPr>
          <w:sz w:val="24"/>
          <w:szCs w:val="24"/>
        </w:rPr>
      </w:pPr>
    </w:p>
    <w:p w14:paraId="0A0E4473" w14:textId="77777777" w:rsidR="00AE3DC2" w:rsidRDefault="00AE3DC2" w:rsidP="00AE3DC2">
      <w:pPr>
        <w:rPr>
          <w:sz w:val="24"/>
          <w:szCs w:val="24"/>
        </w:rPr>
      </w:pPr>
      <w:r w:rsidRPr="00E934C9">
        <w:rPr>
          <w:sz w:val="24"/>
          <w:szCs w:val="24"/>
        </w:rPr>
        <w:lastRenderedPageBreak/>
        <w:t xml:space="preserve">In consideration of the services provided stated herein, </w:t>
      </w:r>
      <w:r w:rsidRPr="00AF0E2E">
        <w:rPr>
          <w:b/>
          <w:sz w:val="24"/>
          <w:szCs w:val="24"/>
        </w:rPr>
        <w:t>Client agrees</w:t>
      </w:r>
      <w:r>
        <w:rPr>
          <w:b/>
          <w:sz w:val="24"/>
          <w:szCs w:val="24"/>
        </w:rPr>
        <w:t xml:space="preserve"> to facilitate the delivery of services by providing</w:t>
      </w:r>
      <w:r>
        <w:rPr>
          <w:sz w:val="24"/>
          <w:szCs w:val="24"/>
        </w:rPr>
        <w:t>:</w:t>
      </w:r>
    </w:p>
    <w:p w14:paraId="60649B5D" w14:textId="77777777" w:rsidR="00AE3DC2" w:rsidRDefault="00AE3DC2" w:rsidP="00AE3DC2">
      <w:pPr>
        <w:pStyle w:val="ListParagraph"/>
        <w:numPr>
          <w:ilvl w:val="0"/>
          <w:numId w:val="3"/>
        </w:numPr>
        <w:rPr>
          <w:sz w:val="24"/>
          <w:szCs w:val="24"/>
        </w:rPr>
      </w:pPr>
      <w:r>
        <w:rPr>
          <w:sz w:val="24"/>
          <w:szCs w:val="24"/>
        </w:rPr>
        <w:t>T</w:t>
      </w:r>
      <w:r w:rsidRPr="00AF0E2E">
        <w:rPr>
          <w:sz w:val="24"/>
          <w:szCs w:val="24"/>
        </w:rPr>
        <w:t>he cooperation of individuals who possess specific knowledge and/or access to information that may be necessary to co</w:t>
      </w:r>
      <w:r>
        <w:rPr>
          <w:sz w:val="24"/>
          <w:szCs w:val="24"/>
        </w:rPr>
        <w:t>mplete the required objectives.</w:t>
      </w:r>
    </w:p>
    <w:p w14:paraId="0EA93BE6" w14:textId="77777777" w:rsidR="00AE3DC2" w:rsidRDefault="00AE3DC2" w:rsidP="00AE3DC2">
      <w:pPr>
        <w:pStyle w:val="ListParagraph"/>
        <w:numPr>
          <w:ilvl w:val="0"/>
          <w:numId w:val="3"/>
        </w:numPr>
        <w:rPr>
          <w:sz w:val="24"/>
          <w:szCs w:val="24"/>
        </w:rPr>
      </w:pPr>
      <w:r>
        <w:rPr>
          <w:sz w:val="24"/>
          <w:szCs w:val="24"/>
        </w:rPr>
        <w:t>A safe and clean classroom environment that contains necessary hardware (computer, audio-visual equipment, whiteboard, etc.) as discussed by the Consultant and Client representative.</w:t>
      </w:r>
    </w:p>
    <w:p w14:paraId="0D6BAEF0" w14:textId="77777777" w:rsidR="00AE3DC2" w:rsidRDefault="00AE3DC2" w:rsidP="00AE3DC2">
      <w:pPr>
        <w:pStyle w:val="ListParagraph"/>
        <w:numPr>
          <w:ilvl w:val="0"/>
          <w:numId w:val="3"/>
        </w:numPr>
        <w:rPr>
          <w:sz w:val="24"/>
          <w:szCs w:val="24"/>
        </w:rPr>
      </w:pPr>
      <w:r>
        <w:rPr>
          <w:sz w:val="24"/>
          <w:szCs w:val="24"/>
        </w:rPr>
        <w:t>R</w:t>
      </w:r>
      <w:r w:rsidRPr="00AF0E2E">
        <w:rPr>
          <w:sz w:val="24"/>
          <w:szCs w:val="24"/>
        </w:rPr>
        <w:t xml:space="preserve">egular contact between Consultant and Client designees overseeing the projects defined above.    </w:t>
      </w:r>
    </w:p>
    <w:p w14:paraId="7722F27E" w14:textId="77777777" w:rsidR="00AE3DC2" w:rsidRPr="00AF0E2E" w:rsidRDefault="00AE3DC2" w:rsidP="00AE3DC2">
      <w:pPr>
        <w:pStyle w:val="ListParagraph"/>
        <w:numPr>
          <w:ilvl w:val="0"/>
          <w:numId w:val="3"/>
        </w:numPr>
        <w:rPr>
          <w:sz w:val="24"/>
          <w:szCs w:val="24"/>
        </w:rPr>
      </w:pPr>
      <w:r>
        <w:rPr>
          <w:sz w:val="24"/>
          <w:szCs w:val="24"/>
        </w:rPr>
        <w:t xml:space="preserve">Client, school </w:t>
      </w:r>
      <w:r w:rsidRPr="00AF0E2E">
        <w:rPr>
          <w:sz w:val="24"/>
          <w:szCs w:val="24"/>
        </w:rPr>
        <w:t>representativ</w:t>
      </w:r>
      <w:r>
        <w:rPr>
          <w:sz w:val="24"/>
          <w:szCs w:val="24"/>
        </w:rPr>
        <w:t xml:space="preserve">e as determined above </w:t>
      </w:r>
      <w:r w:rsidRPr="00AF0E2E">
        <w:rPr>
          <w:sz w:val="24"/>
          <w:szCs w:val="24"/>
        </w:rPr>
        <w:t>will be responsible for coordinating Con</w:t>
      </w:r>
      <w:r>
        <w:rPr>
          <w:sz w:val="24"/>
          <w:szCs w:val="24"/>
        </w:rPr>
        <w:t xml:space="preserve">sultant’s scheduled activities and </w:t>
      </w:r>
      <w:r w:rsidRPr="00AF0E2E">
        <w:rPr>
          <w:sz w:val="24"/>
          <w:szCs w:val="24"/>
        </w:rPr>
        <w:t xml:space="preserve">obtaining any approvals necessary from appropriate </w:t>
      </w:r>
      <w:r>
        <w:rPr>
          <w:sz w:val="24"/>
          <w:szCs w:val="24"/>
        </w:rPr>
        <w:t xml:space="preserve">school </w:t>
      </w:r>
      <w:r w:rsidRPr="00AF0E2E">
        <w:rPr>
          <w:sz w:val="24"/>
          <w:szCs w:val="24"/>
        </w:rPr>
        <w:t xml:space="preserve">officials.  </w:t>
      </w:r>
    </w:p>
    <w:p w14:paraId="12BDCCA7" w14:textId="12F27A98" w:rsidR="00AE3DC2" w:rsidRDefault="00AE3DC2" w:rsidP="00AE3DC2">
      <w:pPr>
        <w:rPr>
          <w:sz w:val="24"/>
          <w:szCs w:val="24"/>
        </w:rPr>
      </w:pPr>
      <w:r>
        <w:rPr>
          <w:noProof/>
        </w:rPr>
        <mc:AlternateContent>
          <mc:Choice Requires="wps">
            <w:drawing>
              <wp:anchor distT="4294967295" distB="4294967295" distL="114300" distR="114300" simplePos="0" relativeHeight="251658240" behindDoc="0" locked="0" layoutInCell="1" allowOverlap="1" wp14:anchorId="4A596C9B" wp14:editId="5B8185AF">
                <wp:simplePos x="0" y="0"/>
                <wp:positionH relativeFrom="column">
                  <wp:posOffset>3179445</wp:posOffset>
                </wp:positionH>
                <wp:positionV relativeFrom="paragraph">
                  <wp:posOffset>133984</wp:posOffset>
                </wp:positionV>
                <wp:extent cx="5105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13515B"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35pt,10.55pt" to="290.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SV3gEAALEDAAAOAAAAZHJzL2Uyb0RvYy54bWysU8tu2zAQvBfoPxC815KNqEgEywFqw72k&#10;rYGkH7CmKIkoX+Cylv33XVKym7S3oheC3MdwZzhcP56NZicZUDnb8OWi5Exa4Vpl+4Z/f9l/uOcM&#10;I9gWtLOy4ReJ/HHz/t169LVcucHpVgZGIBbr0Td8iNHXRYFikAZw4by0lOxcMBDpGPqiDTASutHF&#10;qiw/FqMLrQ9OSESK7qYk32T8rpMifus6lJHphtNsMa8hr8e0Fps11H0APygxjwH/MIUBZenSG9QO&#10;IrCfQf0FZZQIDl0XF8KZwnWdEjJzIDbL8g82zwN4mbmQOOhvMuH/gxVfT4fAVNvwijMLhp7oOQZQ&#10;/RDZ1llLArrAqqTT6LGm8q09hMRUnO2zf3LiB1KueJNMB/RT2bkLJpUTVXbOul9uustzZIKC1bKs&#10;7uh1xDVVQH3t8wHjZ+kMS5uGa2WTIlDD6Qljuhnqa0kKW7dXWudX1ZaNDX+oVsRMAHmr0xBpazyx&#10;RdtzBron04oYMiI6rdrUnXAw9MetDuwEZJy7/f3y024qGqCVU/ShKsvZQAjxi2unMHGZ4zTaDJPH&#10;fIOfZt4BDlNPTiWNqUXbdL/M3p0p/tYz7Y6uvRzCVXTyRW6bPZyM9/pM+9c/bfMLAAD//wMAUEsD&#10;BBQABgAIAAAAIQBwSscI3gAAAAkBAAAPAAAAZHJzL2Rvd25yZXYueG1sTI/LbsIwEEX3lfgHa5DY&#10;FTtIKVEaBxUkUDeVWqhYm3gap43HUWwgzdfXqIt2N4+jO2eK1WBbdsHeN44kJHMBDKlyuqFawvth&#10;e58B80GRVq0jlPCNHlbl5K5QuXZXesPLPtQshpDPlQQTQpdz7iuDVvm565Di7sP1VoXY9jXXvbrG&#10;cNvyhRAP3KqG4gWjOtwYrL72Zyth1Nnm9dnsxpf1cTmmtT9sd8dPKWfT4ekRWMAh/MFw04/qUEan&#10;kzuT9qyVkAqxjKiERZIAi0Ca3YrT74CXBf//QfkDAAD//wMAUEsBAi0AFAAGAAgAAAAhALaDOJL+&#10;AAAA4QEAABMAAAAAAAAAAAAAAAAAAAAAAFtDb250ZW50X1R5cGVzXS54bWxQSwECLQAUAAYACAAA&#10;ACEAOP0h/9YAAACUAQAACwAAAAAAAAAAAAAAAAAvAQAAX3JlbHMvLnJlbHNQSwECLQAUAAYACAAA&#10;ACEA66bEld4BAACxAwAADgAAAAAAAAAAAAAAAAAuAgAAZHJzL2Uyb0RvYy54bWxQSwECLQAUAAYA&#10;CAAAACEAcErHCN4AAAAJAQAADwAAAAAAAAAAAAAAAAA4BAAAZHJzL2Rvd25yZXYueG1sUEsFBgAA&#10;AAAEAAQA8wAAAEMFAAAAAA==&#10;" strokecolor="#4a7ebb">
                <o:lock v:ext="edit" shapetype="f"/>
              </v:line>
            </w:pict>
          </mc:Fallback>
        </mc:AlternateContent>
      </w:r>
      <w:r w:rsidRPr="00677138">
        <w:rPr>
          <w:b/>
          <w:sz w:val="24"/>
          <w:szCs w:val="24"/>
        </w:rPr>
        <w:t>Terms:</w:t>
      </w:r>
      <w:r w:rsidRPr="00E934C9">
        <w:rPr>
          <w:sz w:val="24"/>
          <w:szCs w:val="24"/>
        </w:rPr>
        <w:t xml:space="preserve">  </w:t>
      </w:r>
      <w:r>
        <w:rPr>
          <w:sz w:val="24"/>
          <w:szCs w:val="24"/>
        </w:rPr>
        <w:t xml:space="preserve">Client and Consultant agree to contract for                   days of the services requested above.  </w:t>
      </w:r>
    </w:p>
    <w:p w14:paraId="1660E655" w14:textId="77777777" w:rsidR="00AE3DC2" w:rsidRDefault="00AE3DC2" w:rsidP="00AE3DC2">
      <w:pPr>
        <w:rPr>
          <w:sz w:val="24"/>
          <w:szCs w:val="24"/>
        </w:rPr>
      </w:pPr>
      <w:r>
        <w:rPr>
          <w:sz w:val="24"/>
          <w:szCs w:val="24"/>
        </w:rPr>
        <w:t xml:space="preserve">These days may be implemented in full or half-day increments as decided by the Client and Consultant. One day equals 6 hours of contact time; half-day equals 3 hours of contact time. It is the responsibility of the Client to contact Consultant to determine specific dates of service. </w:t>
      </w:r>
    </w:p>
    <w:p w14:paraId="1E70FF2E" w14:textId="77777777" w:rsidR="00AE3DC2" w:rsidRDefault="00AE3DC2" w:rsidP="00AE3DC2">
      <w:pPr>
        <w:rPr>
          <w:sz w:val="24"/>
          <w:szCs w:val="24"/>
        </w:rPr>
      </w:pPr>
      <w:r>
        <w:rPr>
          <w:sz w:val="24"/>
          <w:szCs w:val="24"/>
        </w:rPr>
        <w:t>Service for a half-day will be billed at $90.</w:t>
      </w:r>
    </w:p>
    <w:p w14:paraId="6FFA594E" w14:textId="77777777" w:rsidR="00AE3DC2" w:rsidRDefault="00AE3DC2" w:rsidP="00AE3DC2">
      <w:pPr>
        <w:rPr>
          <w:sz w:val="24"/>
          <w:szCs w:val="24"/>
        </w:rPr>
      </w:pPr>
      <w:r>
        <w:rPr>
          <w:sz w:val="24"/>
          <w:szCs w:val="24"/>
        </w:rPr>
        <w:t xml:space="preserve">Service for a full day will be billed at $180. </w:t>
      </w:r>
    </w:p>
    <w:p w14:paraId="7240FE1E" w14:textId="77777777" w:rsidR="00AE3DC2" w:rsidRPr="00E934C9" w:rsidRDefault="00AE3DC2" w:rsidP="00AE3DC2">
      <w:pPr>
        <w:rPr>
          <w:sz w:val="24"/>
          <w:szCs w:val="24"/>
        </w:rPr>
      </w:pPr>
      <w:r>
        <w:rPr>
          <w:sz w:val="24"/>
          <w:szCs w:val="24"/>
        </w:rPr>
        <w:t xml:space="preserve">Hours of Service that are less than a half-day will be billed at $35 per hour and must be approved in writing in advance by the Client and </w:t>
      </w:r>
      <w:proofErr w:type="gramStart"/>
      <w:r>
        <w:rPr>
          <w:sz w:val="24"/>
          <w:szCs w:val="24"/>
        </w:rPr>
        <w:t>Consultant .</w:t>
      </w:r>
      <w:proofErr w:type="gramEnd"/>
    </w:p>
    <w:p w14:paraId="4261BD9C" w14:textId="77777777" w:rsidR="00AE3DC2" w:rsidRPr="00E934C9" w:rsidRDefault="00AE3DC2" w:rsidP="00AE3DC2">
      <w:pPr>
        <w:rPr>
          <w:sz w:val="24"/>
          <w:szCs w:val="24"/>
        </w:rPr>
      </w:pPr>
      <w:r w:rsidRPr="00882BB0">
        <w:rPr>
          <w:b/>
          <w:sz w:val="24"/>
          <w:szCs w:val="24"/>
        </w:rPr>
        <w:t>Billing</w:t>
      </w:r>
      <w:r w:rsidRPr="00E934C9">
        <w:rPr>
          <w:sz w:val="24"/>
          <w:szCs w:val="24"/>
        </w:rPr>
        <w:t xml:space="preserve">: Consultant will submit one invoice </w:t>
      </w:r>
      <w:r>
        <w:rPr>
          <w:sz w:val="24"/>
          <w:szCs w:val="24"/>
        </w:rPr>
        <w:t xml:space="preserve">monthly. </w:t>
      </w:r>
      <w:r w:rsidRPr="00E934C9">
        <w:rPr>
          <w:sz w:val="24"/>
          <w:szCs w:val="24"/>
        </w:rPr>
        <w:t xml:space="preserve">Client agrees to pay invoices within </w:t>
      </w:r>
      <w:r>
        <w:rPr>
          <w:sz w:val="24"/>
          <w:szCs w:val="24"/>
        </w:rPr>
        <w:t xml:space="preserve">20 </w:t>
      </w:r>
      <w:r w:rsidRPr="00E934C9">
        <w:rPr>
          <w:sz w:val="24"/>
          <w:szCs w:val="24"/>
        </w:rPr>
        <w:t xml:space="preserve">days of receipt.  </w:t>
      </w:r>
    </w:p>
    <w:p w14:paraId="3AB3D520" w14:textId="77777777" w:rsidR="00AE3DC2" w:rsidRPr="00E934C9" w:rsidRDefault="00AE3DC2" w:rsidP="00AE3DC2">
      <w:pPr>
        <w:rPr>
          <w:sz w:val="24"/>
          <w:szCs w:val="24"/>
        </w:rPr>
      </w:pPr>
      <w:r w:rsidRPr="00621F70">
        <w:rPr>
          <w:b/>
          <w:sz w:val="24"/>
          <w:szCs w:val="24"/>
        </w:rPr>
        <w:t>Provision for Cancellation of Agreement</w:t>
      </w:r>
      <w:r w:rsidRPr="00E934C9">
        <w:rPr>
          <w:sz w:val="24"/>
          <w:szCs w:val="24"/>
        </w:rPr>
        <w:t>: Either party to the agreement reserves the right to terminate this Agreement upon (10) days written notice</w:t>
      </w:r>
      <w:r>
        <w:rPr>
          <w:sz w:val="24"/>
          <w:szCs w:val="24"/>
        </w:rPr>
        <w:t xml:space="preserve"> of the date the agreement is signed</w:t>
      </w:r>
      <w:r w:rsidRPr="00E934C9">
        <w:rPr>
          <w:sz w:val="24"/>
          <w:szCs w:val="24"/>
        </w:rPr>
        <w:t xml:space="preserve">.  </w:t>
      </w:r>
    </w:p>
    <w:p w14:paraId="20040318" w14:textId="77777777" w:rsidR="00AE3DC2" w:rsidRPr="00E934C9" w:rsidRDefault="00AE3DC2" w:rsidP="00AE3DC2">
      <w:pPr>
        <w:rPr>
          <w:sz w:val="24"/>
          <w:szCs w:val="24"/>
        </w:rPr>
      </w:pPr>
      <w:r w:rsidRPr="00E934C9">
        <w:rPr>
          <w:sz w:val="24"/>
          <w:szCs w:val="24"/>
        </w:rPr>
        <w:t xml:space="preserve">In addition, either party may terminate this Agreement immediately in the event of any material breach of this agreement or the obligations established hereunder.  In the event of termination or upon expiration of this Agreement, Client shall return to Consultant any and all documents, materials, work product and all copies made thereof, which were obtained by the Client from the Consultant.  </w:t>
      </w:r>
    </w:p>
    <w:p w14:paraId="54F77AB9" w14:textId="77777777" w:rsidR="00AE3DC2" w:rsidRPr="00E934C9" w:rsidRDefault="00AE3DC2" w:rsidP="00AE3DC2">
      <w:pPr>
        <w:rPr>
          <w:sz w:val="24"/>
          <w:szCs w:val="24"/>
        </w:rPr>
      </w:pPr>
      <w:r w:rsidRPr="007C4771">
        <w:rPr>
          <w:b/>
          <w:sz w:val="24"/>
          <w:szCs w:val="24"/>
        </w:rPr>
        <w:t>Arbitration:</w:t>
      </w:r>
      <w:r w:rsidRPr="00E934C9">
        <w:rPr>
          <w:sz w:val="24"/>
          <w:szCs w:val="24"/>
        </w:rPr>
        <w:t xml:space="preserve">  Consultant and Client agree to resolve any disputes arising from this agreement through a mutually agreed-upon local service provider of mediation and arbitration programs aligned with best practices as identified by the American Arbitration Association or other professionally recognized arbitration organization mutually agreed to by the Parties.  All fees and costs incurred for the mediation/arbitration process shall be shared equally by the parties unless agreed otherwise in a fee agreement or determined otherwise by the arbitrators.   </w:t>
      </w:r>
    </w:p>
    <w:p w14:paraId="352BDE3B" w14:textId="77777777" w:rsidR="00AE3DC2" w:rsidRPr="00E934C9" w:rsidRDefault="00AE3DC2" w:rsidP="00AE3DC2">
      <w:pPr>
        <w:rPr>
          <w:sz w:val="24"/>
          <w:szCs w:val="24"/>
        </w:rPr>
      </w:pPr>
      <w:r w:rsidRPr="00E934C9">
        <w:rPr>
          <w:sz w:val="24"/>
          <w:szCs w:val="24"/>
        </w:rPr>
        <w:t xml:space="preserve">Addenda:  Any addenda to this document must be signed and dated by both parties.  </w:t>
      </w:r>
    </w:p>
    <w:p w14:paraId="6EF93ACC" w14:textId="77777777" w:rsidR="00AE3DC2" w:rsidRPr="00E934C9" w:rsidRDefault="00AE3DC2" w:rsidP="00AE3DC2">
      <w:pPr>
        <w:rPr>
          <w:sz w:val="24"/>
          <w:szCs w:val="24"/>
        </w:rPr>
      </w:pPr>
      <w:r w:rsidRPr="00E934C9">
        <w:rPr>
          <w:sz w:val="24"/>
          <w:szCs w:val="24"/>
        </w:rPr>
        <w:t xml:space="preserve">Read </w:t>
      </w:r>
      <w:r>
        <w:rPr>
          <w:sz w:val="24"/>
          <w:szCs w:val="24"/>
        </w:rPr>
        <w:t xml:space="preserve">and </w:t>
      </w:r>
      <w:r w:rsidRPr="00E934C9">
        <w:rPr>
          <w:sz w:val="24"/>
          <w:szCs w:val="24"/>
        </w:rPr>
        <w:t xml:space="preserve">agreed to by:   </w:t>
      </w:r>
    </w:p>
    <w:p w14:paraId="6A519B3E" w14:textId="77777777" w:rsidR="00AE3DC2" w:rsidRDefault="00AE3DC2" w:rsidP="00AE3DC2">
      <w:pPr>
        <w:rPr>
          <w:sz w:val="24"/>
          <w:szCs w:val="24"/>
        </w:rPr>
      </w:pPr>
      <w:r w:rsidRPr="00E934C9">
        <w:rPr>
          <w:sz w:val="24"/>
          <w:szCs w:val="24"/>
        </w:rPr>
        <w:t xml:space="preserve">_________________________________        _______________________________      </w:t>
      </w:r>
    </w:p>
    <w:p w14:paraId="57BD9288" w14:textId="77777777" w:rsidR="00AE3DC2" w:rsidRPr="00E934C9" w:rsidRDefault="00AE3DC2" w:rsidP="00AE3DC2">
      <w:pPr>
        <w:rPr>
          <w:sz w:val="24"/>
          <w:szCs w:val="24"/>
        </w:rPr>
      </w:pPr>
      <w:r w:rsidRPr="00E934C9">
        <w:rPr>
          <w:sz w:val="24"/>
          <w:szCs w:val="24"/>
        </w:rPr>
        <w:t xml:space="preserve">Client Representative    </w:t>
      </w:r>
      <w:r>
        <w:rPr>
          <w:sz w:val="24"/>
          <w:szCs w:val="24"/>
        </w:rPr>
        <w:tab/>
      </w:r>
      <w:r>
        <w:rPr>
          <w:sz w:val="24"/>
          <w:szCs w:val="24"/>
        </w:rPr>
        <w:tab/>
      </w:r>
      <w:r>
        <w:rPr>
          <w:sz w:val="24"/>
          <w:szCs w:val="24"/>
        </w:rPr>
        <w:tab/>
      </w:r>
      <w:r w:rsidRPr="00E934C9">
        <w:rPr>
          <w:sz w:val="24"/>
          <w:szCs w:val="24"/>
        </w:rPr>
        <w:t>Consultant</w:t>
      </w:r>
    </w:p>
    <w:p w14:paraId="1EAB52A9" w14:textId="77777777" w:rsidR="00AE3DC2" w:rsidRPr="00E934C9" w:rsidRDefault="00AE3DC2" w:rsidP="00AE3DC2">
      <w:pPr>
        <w:rPr>
          <w:sz w:val="24"/>
          <w:szCs w:val="24"/>
        </w:rPr>
      </w:pPr>
      <w:r w:rsidRPr="00E934C9">
        <w:rPr>
          <w:sz w:val="24"/>
          <w:szCs w:val="24"/>
        </w:rPr>
        <w:t xml:space="preserve">Date:     </w:t>
      </w:r>
      <w:r>
        <w:rPr>
          <w:sz w:val="24"/>
          <w:szCs w:val="24"/>
        </w:rPr>
        <w:tab/>
      </w:r>
      <w:r>
        <w:rPr>
          <w:sz w:val="24"/>
          <w:szCs w:val="24"/>
        </w:rPr>
        <w:tab/>
      </w:r>
      <w:r>
        <w:rPr>
          <w:sz w:val="24"/>
          <w:szCs w:val="24"/>
        </w:rPr>
        <w:tab/>
      </w:r>
      <w:r>
        <w:rPr>
          <w:sz w:val="24"/>
          <w:szCs w:val="24"/>
        </w:rPr>
        <w:tab/>
      </w:r>
      <w:r>
        <w:rPr>
          <w:sz w:val="24"/>
          <w:szCs w:val="24"/>
        </w:rPr>
        <w:tab/>
      </w:r>
      <w:r w:rsidRPr="00E934C9">
        <w:rPr>
          <w:sz w:val="24"/>
          <w:szCs w:val="24"/>
        </w:rPr>
        <w:t xml:space="preserve">Date:       </w:t>
      </w:r>
    </w:p>
    <w:p w14:paraId="7E992676" w14:textId="77777777" w:rsidR="00AF7B7F" w:rsidRDefault="00AE3DC2"/>
    <w:sectPr w:rsidR="00AF7B7F" w:rsidSect="00677138">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mienne">
    <w:altName w:val="Calibri"/>
    <w:charset w:val="00"/>
    <w:family w:val="decorative"/>
    <w:pitch w:val="variable"/>
    <w:sig w:usb0="80000027"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DC69" w14:textId="77777777" w:rsidR="00677138" w:rsidRDefault="00AE3DC2" w:rsidP="00677138">
    <w:pPr>
      <w:pStyle w:val="Footer"/>
      <w:jc w:val="right"/>
      <w:rPr>
        <w:rFonts w:ascii="Amienne" w:hAnsi="Amienne"/>
        <w:sz w:val="28"/>
        <w:szCs w:val="28"/>
      </w:rPr>
    </w:pPr>
    <w:r w:rsidRPr="00677138">
      <w:rPr>
        <w:rFonts w:ascii="Amienne" w:hAnsi="Amienne"/>
        <w:sz w:val="28"/>
        <w:szCs w:val="28"/>
      </w:rPr>
      <w:t>Project Stork, Inc.</w:t>
    </w:r>
  </w:p>
  <w:p w14:paraId="5CAA78C4" w14:textId="77777777" w:rsidR="005B293C" w:rsidRDefault="00AE3DC2" w:rsidP="00677138">
    <w:pPr>
      <w:pStyle w:val="Footer"/>
      <w:jc w:val="right"/>
      <w:rPr>
        <w:rFonts w:ascii="Amienne" w:hAnsi="Amienne"/>
        <w:sz w:val="28"/>
        <w:szCs w:val="28"/>
      </w:rPr>
    </w:pPr>
    <w:r>
      <w:rPr>
        <w:rFonts w:ascii="Amienne" w:hAnsi="Amienne"/>
        <w:sz w:val="28"/>
        <w:szCs w:val="28"/>
      </w:rPr>
      <w:t>(585)590-6626</w:t>
    </w:r>
  </w:p>
  <w:p w14:paraId="12E7E221" w14:textId="77777777" w:rsidR="00677138" w:rsidRPr="00677138" w:rsidRDefault="00AE3DC2" w:rsidP="00677138">
    <w:pPr>
      <w:pStyle w:val="Footer"/>
      <w:jc w:val="right"/>
      <w:rPr>
        <w:sz w:val="18"/>
        <w:szCs w:val="18"/>
      </w:rPr>
    </w:pPr>
    <w:hyperlink r:id="rId1" w:history="1">
      <w:r w:rsidRPr="00677138">
        <w:rPr>
          <w:rStyle w:val="Hyperlink"/>
          <w:sz w:val="18"/>
          <w:szCs w:val="18"/>
        </w:rPr>
        <w:t>www.projectstorkinc.org</w:t>
      </w:r>
    </w:hyperlink>
  </w:p>
  <w:p w14:paraId="64DAC72E" w14:textId="77777777" w:rsidR="00677138" w:rsidRPr="00677138" w:rsidRDefault="00AE3DC2" w:rsidP="00677138">
    <w:pPr>
      <w:pStyle w:val="Footer"/>
      <w:jc w:val="right"/>
      <w:rPr>
        <w:sz w:val="18"/>
        <w:szCs w:val="18"/>
      </w:rPr>
    </w:pPr>
    <w:r w:rsidRPr="00677138">
      <w:rPr>
        <w:sz w:val="18"/>
        <w:szCs w:val="18"/>
      </w:rPr>
      <w:t>projectstorkinc@gmail.com</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16E3B"/>
    <w:multiLevelType w:val="hybridMultilevel"/>
    <w:tmpl w:val="AA52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27F0B"/>
    <w:multiLevelType w:val="hybridMultilevel"/>
    <w:tmpl w:val="3CB8C33C"/>
    <w:lvl w:ilvl="0" w:tplc="945AB4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67032"/>
    <w:multiLevelType w:val="hybridMultilevel"/>
    <w:tmpl w:val="128013A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2"/>
    <w:rsid w:val="00381D3D"/>
    <w:rsid w:val="00AE3DC2"/>
    <w:rsid w:val="00BF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7614"/>
  <w15:chartTrackingRefBased/>
  <w15:docId w15:val="{81B31737-F018-44B1-9F30-429D6480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D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DC2"/>
    <w:pPr>
      <w:spacing w:after="0" w:line="240" w:lineRule="auto"/>
    </w:pPr>
    <w:rPr>
      <w:rFonts w:ascii="Calibri" w:eastAsia="Calibri" w:hAnsi="Calibri" w:cs="Times New Roman"/>
    </w:rPr>
  </w:style>
  <w:style w:type="paragraph" w:styleId="ListParagraph">
    <w:name w:val="List Paragraph"/>
    <w:basedOn w:val="Normal"/>
    <w:uiPriority w:val="34"/>
    <w:qFormat/>
    <w:rsid w:val="00AE3DC2"/>
    <w:pPr>
      <w:ind w:left="720"/>
      <w:contextualSpacing/>
    </w:pPr>
  </w:style>
  <w:style w:type="paragraph" w:styleId="Footer">
    <w:name w:val="footer"/>
    <w:basedOn w:val="Normal"/>
    <w:link w:val="FooterChar"/>
    <w:uiPriority w:val="99"/>
    <w:unhideWhenUsed/>
    <w:rsid w:val="00AE3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C2"/>
    <w:rPr>
      <w:rFonts w:ascii="Calibri" w:eastAsia="Calibri" w:hAnsi="Calibri" w:cs="Times New Roman"/>
    </w:rPr>
  </w:style>
  <w:style w:type="character" w:styleId="Hyperlink">
    <w:name w:val="Hyperlink"/>
    <w:uiPriority w:val="99"/>
    <w:unhideWhenUsed/>
    <w:rsid w:val="00AE3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ojectstork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staebell</dc:creator>
  <cp:keywords/>
  <dc:description/>
  <cp:lastModifiedBy>jenny staebell</cp:lastModifiedBy>
  <cp:revision>1</cp:revision>
  <dcterms:created xsi:type="dcterms:W3CDTF">2018-03-15T19:13:00Z</dcterms:created>
  <dcterms:modified xsi:type="dcterms:W3CDTF">2018-03-15T19:14:00Z</dcterms:modified>
</cp:coreProperties>
</file>